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B5CDB">
      <w:pPr>
        <w:widowControl w:val="0"/>
        <w:numPr>
          <w:numId w:val="0"/>
        </w:num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  <w:t>2026年六一儿童节活动服务</w:t>
      </w:r>
    </w:p>
    <w:p w14:paraId="4DDD7E0D">
      <w:pPr>
        <w:numPr>
          <w:ilvl w:val="0"/>
          <w:numId w:val="1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服务内容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6"/>
        <w:gridCol w:w="6716"/>
      </w:tblGrid>
      <w:tr w14:paraId="6095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94" w:hRule="atLeast"/>
        </w:trPr>
        <w:tc>
          <w:tcPr>
            <w:tcW w:w="1806" w:type="dxa"/>
            <w:vAlign w:val="center"/>
          </w:tcPr>
          <w:p w14:paraId="2FECA945">
            <w:pPr>
              <w:numPr>
                <w:numId w:val="0"/>
              </w:num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服务要求</w:t>
            </w:r>
          </w:p>
        </w:tc>
        <w:tc>
          <w:tcPr>
            <w:tcW w:w="6716" w:type="dxa"/>
          </w:tcPr>
          <w:p w14:paraId="2879E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Arial" w:hAnsi="Arial" w:eastAsia="黑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Arial" w:hAnsi="Arial" w:eastAsia="黑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包含完成该项目的所有物料费、场地费、车辆接送费、活动组织费、保险费等费用，具体要求如下：</w:t>
            </w:r>
          </w:p>
          <w:p w14:paraId="01CCF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Arial" w:hAnsi="Arial" w:eastAsia="黑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Arial" w:hAnsi="Arial" w:eastAsia="黑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一、活动基本信息</w:t>
            </w:r>
          </w:p>
          <w:p w14:paraId="6D3C1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活动时间：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待定</w:t>
            </w:r>
          </w:p>
          <w:p w14:paraId="3217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活动地点：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眉山市内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（划分签到区、艺术体验区、休息等候区、礼品兑换区、拍照打卡区）</w:t>
            </w:r>
          </w:p>
          <w:p w14:paraId="082B9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参与对象：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包含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100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组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家庭（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岁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及以下儿童家庭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）</w:t>
            </w:r>
          </w:p>
          <w:p w14:paraId="4B332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活动形式：开放式艺术游园会，体验项目集章，集章后兑换六一礼品。</w:t>
            </w:r>
          </w:p>
          <w:p w14:paraId="3133376C">
            <w:pPr>
              <w:pStyle w:val="2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firstLine="560" w:firstLineChars="200"/>
              <w:textAlignment w:val="auto"/>
              <w:rPr>
                <w:rFonts w:hint="eastAsia"/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eastAsia="zh-CN"/>
              </w:rPr>
              <w:t>二、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游园会艺术项目设置</w:t>
            </w:r>
          </w:p>
          <w:p w14:paraId="6B8D8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签到区领取游园活动引导单，根据引导单完成任务打卡，赢得积分盖章，兑换相应礼物。分组前往引导单上标注的位置，进行游戏艺术体验。</w:t>
            </w:r>
          </w:p>
          <w:p w14:paraId="343FAB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项目一：游戏互动</w:t>
            </w:r>
          </w:p>
          <w:p w14:paraId="780297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1.家庭亲子接力运球</w:t>
            </w:r>
          </w:p>
          <w:p w14:paraId="216ED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2.家庭版你画我猜</w:t>
            </w:r>
          </w:p>
          <w:p w14:paraId="50FD1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3.套圈赢零食</w:t>
            </w:r>
          </w:p>
          <w:p w14:paraId="3C203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粘土蛋卷花束</w:t>
            </w:r>
          </w:p>
          <w:p w14:paraId="5BBA1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适合人数：同时容纳20组家庭，单场时长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分钟</w:t>
            </w:r>
          </w:p>
          <w:p w14:paraId="26A29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材料准备：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超轻黏土 扭扭棒 包装纸 小装饰</w:t>
            </w:r>
          </w:p>
          <w:p w14:paraId="0E3B9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玩法内容：家长陪同孩子自由创作，主题可选六一快乐、小动物、健康小天使等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老师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现场指导，成品可直接晾干带走，实用又有纪念意义。</w:t>
            </w:r>
          </w:p>
          <w:p w14:paraId="1C705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童趣串珠手链</w:t>
            </w:r>
          </w:p>
          <w:p w14:paraId="288DD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适合人数：同时容纳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组家庭，单场时长20分钟</w:t>
            </w:r>
          </w:p>
          <w:p w14:paraId="071ED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材料准备：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各式串珠，手绳，配件</w:t>
            </w:r>
          </w:p>
          <w:p w14:paraId="72DC7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玩法内容：亲子合作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送给妈妈和自己的童趣手链，自己搭配色彩，装饰，完成属于自己的独一无二的手链。锻炼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精细动作，趣味性强、易清理。</w:t>
            </w:r>
          </w:p>
          <w:p w14:paraId="0321A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解压拼豆</w:t>
            </w:r>
          </w:p>
          <w:p w14:paraId="4E131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适合人数：同时容纳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组家庭，单场时长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分钟</w:t>
            </w:r>
          </w:p>
          <w:p w14:paraId="04D9A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材料准备：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各色拼豆，辅助工具，挂绳，模板</w:t>
            </w:r>
          </w:p>
          <w:p w14:paraId="0DFF1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玩法内容：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根据模板拼好内容，由老师辅助熨烫，加上挂绳。</w:t>
            </w:r>
          </w:p>
          <w:p w14:paraId="350B1232">
            <w:pPr>
              <w:pStyle w:val="2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firstLine="560" w:firstLineChars="200"/>
              <w:textAlignment w:val="auto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三、休息等待区域</w:t>
            </w:r>
          </w:p>
          <w:p w14:paraId="691E81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在公共休息区设置免费饮品与水果点心，可自助拿取，公共休息区循环播放少儿动画音乐</w:t>
            </w:r>
          </w:p>
          <w:p w14:paraId="6C6B3CCB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firstLine="560" w:firstLineChars="200"/>
              <w:textAlignment w:val="auto"/>
              <w:rPr>
                <w:rFonts w:hint="eastAsia"/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、场地分区规划</w:t>
            </w:r>
          </w:p>
          <w:p w14:paraId="2716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1.签到领券区：入口设置签到台、活动背景板，发放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打卡引导单</w:t>
            </w:r>
          </w:p>
          <w:p w14:paraId="6FBA7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大艺术体验区：独立划分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区域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，每个区域贴项目名称、规则指引。</w:t>
            </w:r>
          </w:p>
          <w:p w14:paraId="7EFBA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3.休息等候区：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前台区域。</w:t>
            </w:r>
          </w:p>
          <w:p w14:paraId="6148F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4.拍照打卡区：六一主题布置、卡通手持牌、气球装饰，免费打卡拍照。</w:t>
            </w:r>
          </w:p>
          <w:p w14:paraId="154F7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560" w:firstLineChars="20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5.礼品兑换区：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根据集章数兑换最终大奖，10个印章以上一等奖（毛绒玩具大礼包），5个印章以上二等奖（文具大礼包），2个印章以上三等奖（盲盒礼物），1个印章纪念参与奖（盲袋礼物）。</w:t>
            </w:r>
          </w:p>
        </w:tc>
      </w:tr>
    </w:tbl>
    <w:p w14:paraId="65726DE2">
      <w:pPr>
        <w:numPr>
          <w:numId w:val="0"/>
        </w:numPr>
        <w:rPr>
          <w:rFonts w:hint="eastAsia"/>
          <w:lang w:eastAsia="zh-CN"/>
        </w:rPr>
      </w:pPr>
    </w:p>
    <w:p w14:paraId="55407C59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价格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8B84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11" w:hRule="atLeast"/>
        </w:trPr>
        <w:tc>
          <w:tcPr>
            <w:tcW w:w="2130" w:type="dxa"/>
            <w:vAlign w:val="center"/>
          </w:tcPr>
          <w:p w14:paraId="0A096DCE">
            <w:pPr>
              <w:numPr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2130" w:type="dxa"/>
            <w:vAlign w:val="center"/>
          </w:tcPr>
          <w:p w14:paraId="133B1721">
            <w:pPr>
              <w:numPr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最高限价</w:t>
            </w:r>
          </w:p>
        </w:tc>
        <w:tc>
          <w:tcPr>
            <w:tcW w:w="2131" w:type="dxa"/>
            <w:vAlign w:val="center"/>
          </w:tcPr>
          <w:p w14:paraId="22007886">
            <w:pPr>
              <w:numPr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报价</w:t>
            </w:r>
          </w:p>
        </w:tc>
        <w:tc>
          <w:tcPr>
            <w:tcW w:w="2131" w:type="dxa"/>
            <w:vAlign w:val="center"/>
          </w:tcPr>
          <w:p w14:paraId="5D203F9B">
            <w:pPr>
              <w:numPr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3C17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68D3CF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2026年六一儿童节活动服务</w:t>
            </w:r>
          </w:p>
        </w:tc>
        <w:tc>
          <w:tcPr>
            <w:tcW w:w="2130" w:type="dxa"/>
            <w:vAlign w:val="center"/>
          </w:tcPr>
          <w:p w14:paraId="37E716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1万元</w:t>
            </w:r>
          </w:p>
        </w:tc>
        <w:tc>
          <w:tcPr>
            <w:tcW w:w="2131" w:type="dxa"/>
            <w:vAlign w:val="center"/>
          </w:tcPr>
          <w:p w14:paraId="01CFB4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131" w:type="dxa"/>
          </w:tcPr>
          <w:p w14:paraId="326D706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50CCA455">
      <w:pPr>
        <w:numPr>
          <w:numId w:val="0"/>
        </w:numPr>
        <w:ind w:leftChars="0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0DFC0"/>
    <w:multiLevelType w:val="singleLevel"/>
    <w:tmpl w:val="AEA0DFC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92826"/>
    <w:rsid w:val="1809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2026-05-08T08:59:00Z</dcterms:created>
  <dc:creator>白云苍狗</dc:creator>
  <cp:lastModifiedBy>白云苍狗</cp:lastModifiedBy>
  <dcterms:modified xsi:type="dcterms:W3CDTF">2026-05-08T09:29:01Z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0D5BC385BF474D7FB0E807CDCA7CC1A9_11</vt:lpwstr>
  </property>
  <property fmtid="{D5CDD505-2E9C-101B-9397-08002B2CF9AE}" pid="4" name="KSOTemplateDocerSaveRecord">
    <vt:lpwstr>eyJoZGlkIjoiNTJjM2FlYmNiYTEyNGJiMGYxODlkYzYzNDhkMDE4YjAiLCJ1c2VySWQiOiI1NTIxODk1OTYifQ==</vt:lpwstr>
  </property>
</Properties>
</file>