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附件 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3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2043"/>
        <w:gridCol w:w="801"/>
        <w:gridCol w:w="1464"/>
        <w:gridCol w:w="3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污水站涉及的设备配件明细表（包含但不限于以下设备材料）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污水提升泵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212" w:line="219" w:lineRule="auto"/>
              <w:ind w:left="30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1.名称：调节池污水提升泵</w:t>
            </w:r>
          </w:p>
          <w:p>
            <w:pPr>
              <w:pStyle w:val="5"/>
              <w:spacing w:before="27" w:line="216" w:lineRule="auto"/>
              <w:ind w:left="30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3"/>
                <w:sz w:val="16"/>
                <w:szCs w:val="16"/>
              </w:rPr>
              <w:t>2.参数：变频控制，N=3.0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kw</w:t>
            </w:r>
            <w:r>
              <w:rPr>
                <w:rFonts w:hint="eastAsia" w:ascii="仿宋" w:hAnsi="仿宋" w:eastAsia="仿宋" w:cs="仿宋"/>
                <w:spacing w:val="3"/>
                <w:sz w:val="16"/>
                <w:szCs w:val="16"/>
              </w:rPr>
              <w:t>,</w:t>
            </w:r>
          </w:p>
          <w:p>
            <w:pPr>
              <w:pStyle w:val="5"/>
              <w:spacing w:before="12" w:line="216" w:lineRule="auto"/>
              <w:ind w:left="30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U=380V,Q=40m3/h,H=13m,,材质铸铁。</w:t>
            </w:r>
          </w:p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具有缺相、过热、过载保护，可自行切</w:t>
            </w:r>
            <w:r>
              <w:rPr>
                <w:rFonts w:hint="eastAsia" w:ascii="仿宋" w:hAnsi="仿宋" w:eastAsia="仿宋" w:cs="仿宋"/>
                <w:spacing w:val="11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16"/>
                <w:szCs w:val="16"/>
              </w:rPr>
              <w:t>断电源保护电机，带防水接口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变频器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参数：N=7.5KW,U=380V</w:t>
            </w: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N=3KW,U=380V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液位控制器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27" w:line="217" w:lineRule="auto"/>
              <w:ind w:left="11" w:right="225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测量范围：0~5m监测精度小于</w:t>
            </w:r>
            <w:r>
              <w:rPr>
                <w:rFonts w:hint="eastAsia" w:ascii="仿宋" w:hAnsi="仿宋" w:eastAsia="仿宋" w:cs="仿宋"/>
                <w:spacing w:val="10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等于0.3%,工作命：≥100000,控制范</w:t>
            </w:r>
          </w:p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 xml:space="preserve">围：≥0.2m,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潜水搅拌器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N=2.2kw,U=380V,材质：叶轮</w:t>
            </w:r>
            <w:r>
              <w:rPr>
                <w:rFonts w:hint="eastAsia" w:ascii="仿宋" w:hAnsi="仿宋" w:eastAsia="仿宋" w:cs="仿宋"/>
                <w:spacing w:val="15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304不锈钢，叶轮直径320mm,叶轮转速</w:t>
            </w:r>
            <w:r>
              <w:rPr>
                <w:rFonts w:hint="eastAsia" w:ascii="仿宋" w:hAnsi="仿宋" w:eastAsia="仿宋" w:cs="仿宋"/>
                <w:spacing w:val="10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740r/min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罗茨风机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39" w:line="216" w:lineRule="auto"/>
              <w:ind w:left="33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N=7.5kw,U=380V,流量</w:t>
            </w:r>
          </w:p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Q=,5.18m³/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min</w:t>
            </w: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,P=0.4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Kgf</w:t>
            </w: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/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cm</w:t>
            </w: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 xml:space="preserve">污泥分离泵 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7" w:line="216" w:lineRule="auto"/>
              <w:ind w:left="41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N=2.2kw,U=380V,Q=15m3/h</w:t>
            </w:r>
          </w:p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H=20m,材质铸铁。具有缺相、过热、过</w:t>
            </w:r>
            <w:r>
              <w:rPr>
                <w:rFonts w:hint="eastAsia" w:ascii="仿宋" w:hAnsi="仿宋" w:eastAsia="仿宋" w:cs="仿宋"/>
                <w:spacing w:val="16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载保护，可自行切断电源保护电机，带</w:t>
            </w:r>
            <w:r>
              <w:rPr>
                <w:rFonts w:hint="eastAsia" w:ascii="仿宋" w:hAnsi="仿宋" w:eastAsia="仿宋" w:cs="仿宋"/>
                <w:spacing w:val="9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8"/>
                <w:sz w:val="16"/>
                <w:szCs w:val="16"/>
              </w:rPr>
              <w:t>防水接口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回流泵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7" w:line="216" w:lineRule="auto"/>
              <w:ind w:left="41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N=3.0kw,U=380V,Q=40m3/h</w:t>
            </w:r>
          </w:p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H=13m,,材质铸铁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自动消毒装置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SYWC-1000型，采用集成全自动</w:t>
            </w:r>
            <w:r>
              <w:rPr>
                <w:rFonts w:hint="eastAsia" w:ascii="仿宋" w:hAnsi="仿宋" w:eastAsia="仿宋" w:cs="仿宋"/>
                <w:spacing w:val="13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控制面板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螺杆泵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N=2.2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kw</w:t>
            </w: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,U=380V,Q=0-2m³/h,</w:t>
            </w:r>
            <w:r>
              <w:rPr>
                <w:rFonts w:hint="eastAsia" w:ascii="仿宋" w:hAnsi="仿宋" w:eastAsia="仿宋" w:cs="仿宋"/>
                <w:spacing w:val="16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16"/>
                <w:szCs w:val="16"/>
              </w:rPr>
              <w:t>P=1.2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叠螺污泥脱水机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9" w:line="216" w:lineRule="auto"/>
              <w:ind w:left="21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N=4.0kw,U=380V,DS标准处理</w:t>
            </w:r>
          </w:p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量：0~10m³/h,含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PAM</w:t>
            </w:r>
            <w:r>
              <w:rPr>
                <w:rFonts w:hint="eastAsia" w:ascii="仿宋" w:hAnsi="仿宋" w:eastAsia="仿宋" w:cs="仿宋"/>
                <w:spacing w:val="4"/>
                <w:sz w:val="16"/>
                <w:szCs w:val="16"/>
              </w:rPr>
              <w:t>加药系统，带控制</w:t>
            </w:r>
            <w:r>
              <w:rPr>
                <w:rFonts w:hint="eastAsia" w:ascii="仿宋" w:hAnsi="仿宋" w:eastAsia="仿宋" w:cs="仿宋"/>
                <w:spacing w:val="12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玻璃钢成品巴歇尔槽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6"/>
                <w:szCs w:val="16"/>
              </w:rPr>
              <w:t>3#玻璃钢成品巴歇尔槽，流量</w:t>
            </w:r>
            <w:r>
              <w:rPr>
                <w:rFonts w:hint="eastAsia" w:ascii="仿宋" w:hAnsi="仿宋" w:eastAsia="仿宋" w:cs="仿宋"/>
                <w:spacing w:val="9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范围：0.77~32.1L/S;玻璃钢材质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SS浊度检测仪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流量在线监测仪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余氯检测仪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数据采集仪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排风机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就地控制柜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电视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视频监控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PLC模块、模组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触摸显示屏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PH计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PH计探头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PH流通杯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废气处理装置更换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废气处理装置电机更换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废气处理装置灯管、活性炭更换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曝气系统更换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流量计探头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计算机主机更换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计算机主板、CPU维修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计算机主板小配件更换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好氧组合填料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弹性填料支架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斜管填料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斜管填料支架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控制箱（箱体）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手动蝶阀PPR DN100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手动蝶阀PPR DN160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手动蝶阀PPR DN200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动力配电箱 AN1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照明配电箱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COD在线监测仪PLC主编程器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COD在线监测仪PLC通信模块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COD在线监测仪A/D转换模块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COD在线监测仪显示屏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COD在线监测仪A21模块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COD在线监测仪PLC电池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COD在线监测仪PLC连线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COD在线监测仪开关电源24v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COD在线监测仪热电偶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COD在线监测仪温度变送器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COD在线监测仪综合电路板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COD在线监测仪蠕动泵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COD在线监测仪蠕动泵电机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COD在线监测仪蠕动泵驱动器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COD在线监测仪计量光源系统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COD在线监测仪测量光源系统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加热器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多通阀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多项阀电机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水质自动采样器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水质自动采样器电源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水质自动采样器控制系统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水质自动采样器显示屏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水质自动采样器蠕动泵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PLC主编程器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PLC通信模块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A/D转换模块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显示屏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A21模块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PLC电池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PLC连线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开关电源24v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热电偶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温度变送器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综合电路板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蠕动泵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蠕动泵电机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蠕动泵驱动器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计量光源系统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测量光源系统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加热器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多通阀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氨氮在线监测仪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多项阀电机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空开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接触器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继电器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风机皮带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UPS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控制触摸屏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取样潜水泵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电机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sz w:val="16"/>
                <w:szCs w:val="16"/>
              </w:rPr>
              <w:t>N=3.0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kw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～5.0kw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灯管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pacing w:val="3"/>
                <w:sz w:val="16"/>
                <w:szCs w:val="16"/>
              </w:rPr>
            </w:pPr>
          </w:p>
        </w:tc>
      </w:tr>
    </w:tbl>
    <w:p>
      <w:pPr>
        <w:spacing w:line="360" w:lineRule="auto"/>
        <w:ind w:firstLine="487" w:firstLineChars="202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备注：所有更换的材料或设备需满足环保及医院使用规范和要求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YWY1MDYxMmZiNWFlYTY0OWZjNGM0NzBjNWU0MGIifQ=="/>
  </w:docVars>
  <w:rsids>
    <w:rsidRoot w:val="00000000"/>
    <w:rsid w:val="0C36019F"/>
    <w:rsid w:val="107241D2"/>
    <w:rsid w:val="16986C7F"/>
    <w:rsid w:val="1F3143B3"/>
    <w:rsid w:val="27D07A46"/>
    <w:rsid w:val="503F2399"/>
    <w:rsid w:val="5FB01D29"/>
    <w:rsid w:val="7E31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before="100" w:beforeAutospacing="1" w:after="120"/>
    </w:p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2022-08-11T01:56:00Z</dcterms:created>
  <dc:creator>Administrator.PC-202007211651</dc:creator>
  <cp:lastModifiedBy>何燕峰</cp:lastModifiedBy>
  <dcterms:modified xsi:type="dcterms:W3CDTF">2024-02-07T02:29:55Z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CDBA031CEE154C20B73BC9D0FD538851</vt:lpwstr>
  </property>
</Properties>
</file>